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58" w:rsidRPr="00FA00A8" w:rsidRDefault="005C642B">
      <w:pPr>
        <w:rPr>
          <w:rFonts w:ascii="Arial" w:hAnsi="Arial" w:cs="Arial"/>
          <w:b/>
          <w:sz w:val="32"/>
          <w:szCs w:val="32"/>
        </w:rPr>
      </w:pPr>
      <w:r w:rsidRPr="00FA00A8">
        <w:rPr>
          <w:rFonts w:ascii="Arial" w:hAnsi="Arial" w:cs="Arial"/>
          <w:b/>
          <w:bCs/>
          <w:sz w:val="32"/>
          <w:szCs w:val="32"/>
        </w:rPr>
        <w:t>NAJSODOBNEJŠI ARHITEKTURNI IZRAZ ZA PARIŠKO VISOKOTEHNOLOŠKO STAVBO</w:t>
      </w:r>
    </w:p>
    <w:p w:rsidR="005C642B" w:rsidRPr="00FA00A8" w:rsidRDefault="005C642B">
      <w:pPr>
        <w:rPr>
          <w:rFonts w:ascii="Arial" w:hAnsi="Arial" w:cs="Arial"/>
        </w:rPr>
      </w:pPr>
    </w:p>
    <w:p w:rsidR="005C642B" w:rsidRPr="00FA00A8" w:rsidRDefault="005C642B" w:rsidP="005C642B">
      <w:pPr>
        <w:rPr>
          <w:rFonts w:ascii="Arial" w:hAnsi="Arial" w:cs="Arial"/>
          <w:i/>
        </w:rPr>
      </w:pPr>
      <w:r w:rsidRPr="00FA00A8">
        <w:rPr>
          <w:rFonts w:ascii="Arial" w:hAnsi="Arial" w:cs="Arial"/>
          <w:i/>
          <w:iCs/>
        </w:rPr>
        <w:t>31. oktober 2018</w:t>
      </w:r>
    </w:p>
    <w:p w:rsidR="005C642B" w:rsidRPr="00FA00A8" w:rsidRDefault="005C642B" w:rsidP="005C642B">
      <w:pPr>
        <w:rPr>
          <w:rFonts w:ascii="Arial" w:hAnsi="Arial" w:cs="Arial"/>
          <w:b/>
        </w:rPr>
      </w:pPr>
      <w:r w:rsidRPr="00FA00A8">
        <w:rPr>
          <w:rFonts w:ascii="Arial" w:hAnsi="Arial" w:cs="Arial"/>
          <w:b/>
          <w:bCs/>
        </w:rPr>
        <w:t>Tehnološki center Pariz očara s svojo organsko obliko.</w:t>
      </w:r>
    </w:p>
    <w:p w:rsidR="005C642B" w:rsidRPr="00FA00A8" w:rsidRDefault="005C642B" w:rsidP="005C642B">
      <w:pPr>
        <w:rPr>
          <w:rFonts w:ascii="Arial" w:hAnsi="Arial" w:cs="Arial"/>
        </w:rPr>
      </w:pPr>
    </w:p>
    <w:p w:rsidR="005C642B" w:rsidRPr="00FA00A8" w:rsidRDefault="005C642B" w:rsidP="005C642B">
      <w:pPr>
        <w:rPr>
          <w:rFonts w:ascii="Arial" w:hAnsi="Arial" w:cs="Arial"/>
        </w:rPr>
      </w:pPr>
      <w:r w:rsidRPr="00FA00A8">
        <w:rPr>
          <w:rFonts w:ascii="Arial" w:hAnsi="Arial" w:cs="Arial"/>
        </w:rPr>
        <w:t>Iz razdalje je videti kot velik srebrn neznani leteči predmet: tehnološki center na obrobju Pariza spada med najsodobnejših objekte te vrste in je na pustem industrijskem območju precej vpadljiv. Tloris po svoji obliki nekoliko spominja na prevelik oklepno vozilo. »Ob pogledu na zgradbo vedno pomislim na robotka R2-D2 iz Star Wars,« izda arhitektka Cristie Blazkowski, ki je že pet let vodja projekta pariške arhitekturne ekipe Silvio d'Ascia Architecture. Biro je v zadnjih letih deloval na javnem področju. Med njihovimi projekti sta železniški postaji v Torinu in Neaplju. »Veliko delamo s študijami in številkami ter ocenjujemo urbano okolje za razvoj arhitekture prihodnosti,« pove Blazkowski.</w:t>
      </w:r>
    </w:p>
    <w:p w:rsidR="005C642B" w:rsidRPr="00FA00A8" w:rsidRDefault="005C642B" w:rsidP="005C642B">
      <w:pPr>
        <w:rPr>
          <w:rFonts w:ascii="Arial" w:hAnsi="Arial" w:cs="Arial"/>
        </w:rPr>
      </w:pPr>
    </w:p>
    <w:p w:rsidR="005C642B" w:rsidRPr="00FA00A8" w:rsidRDefault="005C642B" w:rsidP="005C642B">
      <w:pPr>
        <w:rPr>
          <w:rFonts w:ascii="Arial" w:hAnsi="Arial" w:cs="Arial"/>
        </w:rPr>
      </w:pPr>
      <w:r w:rsidRPr="00FA00A8">
        <w:rPr>
          <w:rFonts w:ascii="Arial" w:hAnsi="Arial" w:cs="Arial"/>
        </w:rPr>
        <w:t xml:space="preserve">Pove še, da je »bila osnovna ideja pri načrtovanju razvoj utrdbe, ki dobro varuje visokotehnološke vsebine.« Rezultat je futuristična stavba z zaobljenimi vogali. Celotna zunanja plast je prekrita s skupno </w:t>
      </w:r>
      <w:r w:rsidRPr="00FA00A8">
        <w:rPr>
          <w:rFonts w:ascii="Arial" w:hAnsi="Arial" w:cs="Arial"/>
          <w:u w:val="single"/>
        </w:rPr>
        <w:t>20.000 aluminijastimi skodlami</w:t>
      </w:r>
      <w:r w:rsidRPr="00FA00A8">
        <w:rPr>
          <w:rFonts w:ascii="Arial" w:hAnsi="Arial" w:cs="Arial"/>
        </w:rPr>
        <w:t xml:space="preserve">. Blazkowski je želela združiti tradicijo z moderno dobo. »Tradicijo lahko najdemo tukaj na fasadi, tj. </w:t>
      </w:r>
      <w:r w:rsidRPr="00FA00A8">
        <w:rPr>
          <w:rFonts w:ascii="Arial" w:hAnsi="Arial" w:cs="Arial"/>
          <w:u w:val="single"/>
        </w:rPr>
        <w:t>fasadi, prekriti s skodlami</w:t>
      </w:r>
      <w:r w:rsidRPr="00FA00A8">
        <w:rPr>
          <w:rFonts w:ascii="Arial" w:hAnsi="Arial" w:cs="Arial"/>
        </w:rPr>
        <w:t xml:space="preserve"> v obliki kupole, ki se je tradicionalno uporabljala v Parizu v stavbah 19. stoletja. Pri našem objektu gre za reinterpretacijo oblikovanja, ki vodi proč od kvadratnih škatlastih oblik do sodobnega oblikovalskega jezika.«</w:t>
      </w:r>
    </w:p>
    <w:p w:rsidR="005C642B" w:rsidRPr="00FA00A8" w:rsidRDefault="005C642B" w:rsidP="005C642B">
      <w:pPr>
        <w:rPr>
          <w:rFonts w:ascii="Arial" w:hAnsi="Arial" w:cs="Arial"/>
        </w:rPr>
      </w:pPr>
    </w:p>
    <w:p w:rsidR="005C642B" w:rsidRPr="00FA00A8" w:rsidRDefault="005C642B" w:rsidP="005C642B">
      <w:pPr>
        <w:rPr>
          <w:rFonts w:ascii="Arial" w:hAnsi="Arial" w:cs="Arial"/>
          <w:b/>
          <w:sz w:val="24"/>
        </w:rPr>
      </w:pPr>
      <w:r w:rsidRPr="00FA00A8">
        <w:rPr>
          <w:rFonts w:ascii="Arial" w:hAnsi="Arial" w:cs="Arial"/>
          <w:b/>
          <w:bCs/>
          <w:sz w:val="24"/>
        </w:rPr>
        <w:t>ZAŠČITA DRAGOCENE VSEBINE</w:t>
      </w:r>
    </w:p>
    <w:p w:rsidR="005C642B" w:rsidRPr="00FA00A8" w:rsidRDefault="005C642B" w:rsidP="005C642B">
      <w:pPr>
        <w:rPr>
          <w:rFonts w:ascii="Arial" w:hAnsi="Arial" w:cs="Arial"/>
        </w:rPr>
      </w:pPr>
    </w:p>
    <w:p w:rsidR="005C642B" w:rsidRPr="00FA00A8" w:rsidRDefault="005C642B" w:rsidP="005C642B">
      <w:pPr>
        <w:rPr>
          <w:rFonts w:ascii="Arial" w:hAnsi="Arial" w:cs="Arial"/>
        </w:rPr>
      </w:pPr>
      <w:r w:rsidRPr="00FA00A8">
        <w:rPr>
          <w:rFonts w:ascii="Arial" w:hAnsi="Arial" w:cs="Arial"/>
        </w:rPr>
        <w:t xml:space="preserve">Visokokakovostna aluminijasta fasada v celoti ustreza zahtevam tehnološkega centra. Zagotavlja zanesljivo zaščito dragocene vsebine. </w:t>
      </w:r>
      <w:r w:rsidRPr="00FA00A8">
        <w:rPr>
          <w:rFonts w:ascii="Arial" w:hAnsi="Arial" w:cs="Arial"/>
          <w:u w:val="single"/>
        </w:rPr>
        <w:t>Aluminij je lahek, močan, vzdržljiv, fleksibilen in enostaven za recikliranje.</w:t>
      </w:r>
      <w:r w:rsidRPr="00FA00A8">
        <w:rPr>
          <w:rFonts w:ascii="Arial" w:hAnsi="Arial" w:cs="Arial"/>
        </w:rPr>
        <w:t xml:space="preserve"> Zato ta material navdihuje arhitekte, inženirje in umetnike. »Podjetje PREFA smo opazili na sejmu in intenzivno razpravljali o projektu. Končno smo s</w:t>
      </w:r>
      <w:r w:rsidR="00BC2300">
        <w:rPr>
          <w:rFonts w:ascii="Arial" w:hAnsi="Arial" w:cs="Arial"/>
        </w:rPr>
        <w:t>e odločili za strešne in fasadne</w:t>
      </w:r>
      <w:r w:rsidRPr="00FA00A8">
        <w:rPr>
          <w:rFonts w:ascii="Arial" w:hAnsi="Arial" w:cs="Arial"/>
        </w:rPr>
        <w:t xml:space="preserve"> skodle, ker nas je </w:t>
      </w:r>
      <w:r w:rsidRPr="00FA00A8">
        <w:rPr>
          <w:rFonts w:ascii="Arial" w:hAnsi="Arial" w:cs="Arial"/>
          <w:u w:val="single"/>
        </w:rPr>
        <w:t>referenčni projekt</w:t>
      </w:r>
      <w:r w:rsidRPr="00FA00A8">
        <w:rPr>
          <w:rFonts w:ascii="Arial" w:hAnsi="Arial" w:cs="Arial"/>
        </w:rPr>
        <w:t xml:space="preserve"> prepričal,« pove arhitektka.</w:t>
      </w:r>
    </w:p>
    <w:p w:rsidR="005C642B" w:rsidRPr="00FA00A8" w:rsidRDefault="005C642B" w:rsidP="005C642B">
      <w:pPr>
        <w:rPr>
          <w:rFonts w:ascii="Arial" w:hAnsi="Arial" w:cs="Arial"/>
        </w:rPr>
      </w:pPr>
    </w:p>
    <w:p w:rsidR="005C642B" w:rsidRPr="00FA00A8" w:rsidRDefault="005C642B" w:rsidP="005C642B">
      <w:pPr>
        <w:rPr>
          <w:rFonts w:ascii="Arial" w:hAnsi="Arial" w:cs="Arial"/>
          <w:b/>
          <w:sz w:val="24"/>
        </w:rPr>
      </w:pPr>
      <w:r w:rsidRPr="00FA00A8">
        <w:rPr>
          <w:rFonts w:ascii="Arial" w:hAnsi="Arial" w:cs="Arial"/>
          <w:b/>
          <w:bCs/>
          <w:sz w:val="24"/>
        </w:rPr>
        <w:t>ODLOČNOST IN DISCIPLINA</w:t>
      </w:r>
    </w:p>
    <w:p w:rsidR="005C642B" w:rsidRPr="00FA00A8" w:rsidRDefault="005C642B" w:rsidP="005C642B">
      <w:pPr>
        <w:rPr>
          <w:rFonts w:ascii="Arial" w:hAnsi="Arial" w:cs="Arial"/>
        </w:rPr>
      </w:pPr>
    </w:p>
    <w:p w:rsidR="005C642B" w:rsidRPr="00FA00A8" w:rsidRDefault="005C642B" w:rsidP="005C642B">
      <w:pPr>
        <w:rPr>
          <w:rFonts w:ascii="Arial" w:hAnsi="Arial" w:cs="Arial"/>
        </w:rPr>
      </w:pPr>
      <w:r w:rsidRPr="00FA00A8">
        <w:rPr>
          <w:rFonts w:ascii="Arial" w:hAnsi="Arial" w:cs="Arial"/>
        </w:rPr>
        <w:t>»Arhitektura je še vedno moška domena in predstavlja izziv za vsako žensko,« pojasnjuje Cristie Blazkowski. »Po eni strani morate biti samozavestni, po drugi strani pa je veliko ljudi, ki se ukvarjajo z gradnjo, in težko je zadovoljiti vse. Najpomembnejša naloga v naši službi je zagotoviti, da vsi udeleženi stremijo k istemu cilju. To lahko storite tako, da prikažete svojo odločnost in disciplino, vendar ste hkrati odprti in prilagodljivi,« pravi arhitektka iz lastnih izkušenj.</w:t>
      </w:r>
    </w:p>
    <w:p w:rsidR="005C642B" w:rsidRPr="00FA00A8" w:rsidRDefault="005C642B" w:rsidP="005C642B">
      <w:pPr>
        <w:rPr>
          <w:rFonts w:ascii="Arial" w:hAnsi="Arial" w:cs="Arial"/>
        </w:rPr>
      </w:pPr>
    </w:p>
    <w:p w:rsidR="005C642B" w:rsidRPr="00FA00A8" w:rsidRDefault="005C642B" w:rsidP="005C642B">
      <w:pPr>
        <w:rPr>
          <w:rFonts w:ascii="Arial" w:hAnsi="Arial" w:cs="Arial"/>
          <w:b/>
          <w:sz w:val="24"/>
        </w:rPr>
      </w:pPr>
      <w:r w:rsidRPr="00FA00A8">
        <w:rPr>
          <w:rFonts w:ascii="Arial" w:hAnsi="Arial" w:cs="Arial"/>
          <w:b/>
          <w:bCs/>
          <w:sz w:val="24"/>
        </w:rPr>
        <w:t>S PREFINJENO NATANČNIM DELOM DO VRHUNSKE ODLIČNOSTI</w:t>
      </w:r>
    </w:p>
    <w:p w:rsidR="005C642B" w:rsidRPr="00FA00A8" w:rsidRDefault="005C642B" w:rsidP="005C642B">
      <w:pPr>
        <w:rPr>
          <w:rFonts w:ascii="Arial" w:hAnsi="Arial" w:cs="Arial"/>
        </w:rPr>
      </w:pPr>
    </w:p>
    <w:p w:rsidR="005C642B" w:rsidRPr="00FA00A8" w:rsidRDefault="005C642B" w:rsidP="005C642B">
      <w:pPr>
        <w:rPr>
          <w:rFonts w:ascii="Arial" w:hAnsi="Arial" w:cs="Arial"/>
        </w:rPr>
      </w:pPr>
      <w:r w:rsidRPr="00FA00A8">
        <w:rPr>
          <w:rFonts w:ascii="Arial" w:hAnsi="Arial" w:cs="Arial"/>
        </w:rPr>
        <w:t xml:space="preserve">Vsak, ki načrtuje sodobne stavbe s svobodnimi, drznimi oblikami, se sooča z velikimi izzivi. Domišljijske, ukrivljene gradbene površine so lepega videza, vendar je njihova gradnja zapletena. »Med projektom smo prvič srečali ekipo izvajalskega podjetja Raimond. Rezultat je natanko takšen, kot smo pričakovali,« pravi Blazkowski. Devet mesecev je ekipa krovcev na gradbišču pritrjevala plošče s filigransko natančnostjo. »To je bil izziv za vse vpletene, </w:t>
      </w:r>
      <w:r w:rsidRPr="00FA00A8">
        <w:rPr>
          <w:rFonts w:ascii="Arial" w:hAnsi="Arial" w:cs="Arial"/>
        </w:rPr>
        <w:lastRenderedPageBreak/>
        <w:t>vendar je bilo sodelovanje s podjetjem PREFA in gradbenim podjetjem zelo dobro. Za popolno prileganje je bilo treba delo izvesti z milimetrsko natančnostjo.«</w:t>
      </w:r>
    </w:p>
    <w:p w:rsidR="005C642B" w:rsidRPr="00FA00A8" w:rsidRDefault="005C642B" w:rsidP="005C642B">
      <w:pPr>
        <w:rPr>
          <w:rFonts w:ascii="Arial" w:hAnsi="Arial" w:cs="Arial"/>
        </w:rPr>
      </w:pPr>
    </w:p>
    <w:p w:rsidR="005C642B" w:rsidRPr="00FA00A8" w:rsidRDefault="005C642B" w:rsidP="005C642B">
      <w:pPr>
        <w:rPr>
          <w:rFonts w:ascii="Arial" w:hAnsi="Arial" w:cs="Arial"/>
          <w:b/>
          <w:sz w:val="24"/>
        </w:rPr>
      </w:pPr>
      <w:r w:rsidRPr="00FA00A8">
        <w:rPr>
          <w:rFonts w:ascii="Arial" w:hAnsi="Arial" w:cs="Arial"/>
          <w:b/>
          <w:bCs/>
          <w:sz w:val="24"/>
        </w:rPr>
        <w:t>HARMONIČNA CELOTA</w:t>
      </w:r>
    </w:p>
    <w:p w:rsidR="005C642B" w:rsidRPr="00FA00A8" w:rsidRDefault="005C642B" w:rsidP="005C642B">
      <w:pPr>
        <w:rPr>
          <w:rFonts w:ascii="Arial" w:hAnsi="Arial" w:cs="Arial"/>
        </w:rPr>
      </w:pPr>
    </w:p>
    <w:p w:rsidR="005C642B" w:rsidRPr="00FA00A8" w:rsidRDefault="005C642B" w:rsidP="005C642B">
      <w:pPr>
        <w:rPr>
          <w:rFonts w:ascii="Arial" w:hAnsi="Arial" w:cs="Arial"/>
        </w:rPr>
      </w:pPr>
      <w:r w:rsidRPr="00FA00A8">
        <w:rPr>
          <w:rFonts w:ascii="Arial" w:hAnsi="Arial" w:cs="Arial"/>
        </w:rPr>
        <w:t xml:space="preserve">»Pripraviti smo morali veliko izračunov, da bi lahko uskladili vsako mesto in vse štiri strani stavbe. Ker so strani zaobljene, se je bilo treba uskladiti, da bi ustvarili harmonično celoto,« pojasnjuje Ronan Lelièvre, izvršni direktor podjetja Raimond. Za izdelavo štirih kupol na »vogalih stavbe« smo izračunali vsako posamezno skodlo in jo prirezali z milimetrsko natančnostjo. Vseh 42 serij je bilo tako predhodno pripravljenih v delavnici in vsakemu delu je bila dodeljena številka. Na gradbišču smo </w:t>
      </w:r>
      <w:r w:rsidR="00BC2300">
        <w:rPr>
          <w:rFonts w:ascii="Arial" w:hAnsi="Arial" w:cs="Arial"/>
          <w:u w:val="single"/>
        </w:rPr>
        <w:t>strešne in fasadne</w:t>
      </w:r>
      <w:r w:rsidRPr="00FA00A8">
        <w:rPr>
          <w:rFonts w:ascii="Arial" w:hAnsi="Arial" w:cs="Arial"/>
          <w:u w:val="single"/>
        </w:rPr>
        <w:t xml:space="preserve"> skodle</w:t>
      </w:r>
      <w:r w:rsidRPr="00FA00A8">
        <w:rPr>
          <w:rFonts w:ascii="Arial" w:hAnsi="Arial" w:cs="Arial"/>
        </w:rPr>
        <w:t xml:space="preserve"> položili v skladu z načrtom. Za zaobljene dele so bili uporabljeni manjši formati, tako da je bilo mogoče izvesti prav vse oblike. »Pri tem je treba opozoriti, da se streha popolnoma prilega fasadi, pri čemer ni bila potrebna izdelava prehodov ali rež. Koti so zaobljeni, posledica česar je dvojna ukrivljenost na vseh štirih vogalih,« poudarja Lelièvre. »Izvedba projekta je bila res zelo zahtevna. Toda delali smo s strastjo in nastalo je nekaj zelo izjemnega.«</w:t>
      </w:r>
    </w:p>
    <w:p w:rsidR="005C642B" w:rsidRPr="00FA00A8" w:rsidRDefault="005C642B" w:rsidP="005C642B">
      <w:pPr>
        <w:rPr>
          <w:rFonts w:ascii="Arial" w:hAnsi="Arial" w:cs="Arial"/>
        </w:rPr>
      </w:pPr>
    </w:p>
    <w:p w:rsidR="005C642B" w:rsidRPr="00FA00A8" w:rsidRDefault="005C642B" w:rsidP="005C642B">
      <w:pPr>
        <w:rPr>
          <w:rFonts w:ascii="Arial" w:hAnsi="Arial" w:cs="Arial"/>
          <w:b/>
          <w:sz w:val="24"/>
        </w:rPr>
      </w:pPr>
      <w:r w:rsidRPr="00FA00A8">
        <w:rPr>
          <w:rFonts w:ascii="Arial" w:hAnsi="Arial" w:cs="Arial"/>
          <w:b/>
          <w:bCs/>
          <w:sz w:val="24"/>
        </w:rPr>
        <w:t>STREŠNA SKODLA PREFA</w:t>
      </w:r>
    </w:p>
    <w:p w:rsidR="005C642B" w:rsidRPr="00FA00A8" w:rsidRDefault="005C642B" w:rsidP="005C642B">
      <w:pPr>
        <w:rPr>
          <w:rFonts w:ascii="Arial" w:hAnsi="Arial" w:cs="Arial"/>
        </w:rPr>
      </w:pPr>
    </w:p>
    <w:tbl>
      <w:tblPr>
        <w:tblStyle w:val="Tabellenraster"/>
        <w:tblW w:w="0" w:type="auto"/>
        <w:tblLook w:val="04A0" w:firstRow="1" w:lastRow="0" w:firstColumn="1" w:lastColumn="0" w:noHBand="0" w:noVBand="1"/>
      </w:tblPr>
      <w:tblGrid>
        <w:gridCol w:w="2263"/>
        <w:gridCol w:w="6799"/>
      </w:tblGrid>
      <w:tr w:rsidR="005C642B" w:rsidRPr="00FA00A8" w:rsidTr="005C642B">
        <w:tc>
          <w:tcPr>
            <w:tcW w:w="2263" w:type="dxa"/>
          </w:tcPr>
          <w:p w:rsidR="005C642B" w:rsidRPr="00FA00A8" w:rsidRDefault="005C642B" w:rsidP="005C642B">
            <w:pPr>
              <w:rPr>
                <w:rFonts w:ascii="Arial" w:hAnsi="Arial" w:cs="Arial"/>
                <w:b/>
              </w:rPr>
            </w:pPr>
            <w:r w:rsidRPr="00FA00A8">
              <w:rPr>
                <w:rFonts w:ascii="Arial" w:hAnsi="Arial" w:cs="Arial"/>
                <w:b/>
                <w:bCs/>
              </w:rPr>
              <w:t>MATERIAL</w:t>
            </w:r>
          </w:p>
        </w:tc>
        <w:tc>
          <w:tcPr>
            <w:tcW w:w="6799" w:type="dxa"/>
          </w:tcPr>
          <w:p w:rsidR="005C642B" w:rsidRPr="00FA00A8" w:rsidRDefault="005C642B" w:rsidP="005C642B">
            <w:pPr>
              <w:rPr>
                <w:rFonts w:ascii="Arial" w:hAnsi="Arial" w:cs="Arial"/>
              </w:rPr>
            </w:pPr>
            <w:r w:rsidRPr="00FA00A8">
              <w:rPr>
                <w:rFonts w:ascii="Arial" w:hAnsi="Arial" w:cs="Arial"/>
              </w:rPr>
              <w:t>Aluminij debeline 0,7 mm, dvoslojno žgano lakiranje</w:t>
            </w:r>
          </w:p>
        </w:tc>
      </w:tr>
      <w:tr w:rsidR="005C642B" w:rsidRPr="00FA00A8" w:rsidTr="005C642B">
        <w:tc>
          <w:tcPr>
            <w:tcW w:w="2263" w:type="dxa"/>
          </w:tcPr>
          <w:p w:rsidR="005C642B" w:rsidRPr="00FA00A8" w:rsidRDefault="005C642B" w:rsidP="005C642B">
            <w:pPr>
              <w:rPr>
                <w:rFonts w:ascii="Arial" w:hAnsi="Arial" w:cs="Arial"/>
                <w:b/>
              </w:rPr>
            </w:pPr>
            <w:r w:rsidRPr="00FA00A8">
              <w:rPr>
                <w:rFonts w:ascii="Arial" w:hAnsi="Arial" w:cs="Arial"/>
                <w:b/>
                <w:bCs/>
              </w:rPr>
              <w:t>BARVA</w:t>
            </w:r>
          </w:p>
        </w:tc>
        <w:tc>
          <w:tcPr>
            <w:tcW w:w="6799" w:type="dxa"/>
          </w:tcPr>
          <w:p w:rsidR="005C642B" w:rsidRPr="00FA00A8" w:rsidRDefault="005C642B" w:rsidP="005C642B">
            <w:pPr>
              <w:rPr>
                <w:rFonts w:ascii="Arial" w:hAnsi="Arial" w:cs="Arial"/>
              </w:rPr>
            </w:pPr>
            <w:r w:rsidRPr="00FA00A8">
              <w:rPr>
                <w:rFonts w:ascii="Arial" w:hAnsi="Arial" w:cs="Arial"/>
              </w:rPr>
              <w:t>kovinsko srebrna</w:t>
            </w:r>
          </w:p>
        </w:tc>
      </w:tr>
      <w:tr w:rsidR="005C642B" w:rsidRPr="00FA00A8" w:rsidTr="005C642B">
        <w:tc>
          <w:tcPr>
            <w:tcW w:w="2263" w:type="dxa"/>
          </w:tcPr>
          <w:p w:rsidR="005C642B" w:rsidRPr="00FA00A8" w:rsidRDefault="005C642B" w:rsidP="005C642B">
            <w:pPr>
              <w:rPr>
                <w:rFonts w:ascii="Arial" w:hAnsi="Arial" w:cs="Arial"/>
                <w:b/>
              </w:rPr>
            </w:pPr>
            <w:r w:rsidRPr="00FA00A8">
              <w:rPr>
                <w:rFonts w:ascii="Arial" w:hAnsi="Arial" w:cs="Arial"/>
                <w:b/>
                <w:bCs/>
              </w:rPr>
              <w:t>TEŽA</w:t>
            </w:r>
          </w:p>
        </w:tc>
        <w:tc>
          <w:tcPr>
            <w:tcW w:w="6799" w:type="dxa"/>
          </w:tcPr>
          <w:p w:rsidR="005C642B" w:rsidRPr="00FA00A8" w:rsidRDefault="005C642B" w:rsidP="005C642B">
            <w:pPr>
              <w:rPr>
                <w:rFonts w:ascii="Arial" w:hAnsi="Arial" w:cs="Arial"/>
              </w:rPr>
            </w:pPr>
            <w:r w:rsidRPr="00FA00A8">
              <w:rPr>
                <w:rFonts w:ascii="Arial" w:hAnsi="Arial" w:cs="Arial"/>
              </w:rPr>
              <w:t>2,5 kg/m</w:t>
            </w:r>
            <w:r w:rsidRPr="00FA00A8">
              <w:rPr>
                <w:rFonts w:ascii="Arial" w:hAnsi="Arial" w:cs="Arial"/>
                <w:vertAlign w:val="superscript"/>
              </w:rPr>
              <w:t>2</w:t>
            </w:r>
          </w:p>
        </w:tc>
      </w:tr>
      <w:tr w:rsidR="005C642B" w:rsidRPr="00FA00A8" w:rsidTr="005C642B">
        <w:tc>
          <w:tcPr>
            <w:tcW w:w="2263" w:type="dxa"/>
          </w:tcPr>
          <w:p w:rsidR="005C642B" w:rsidRPr="00FA00A8" w:rsidRDefault="005C642B" w:rsidP="005C642B">
            <w:pPr>
              <w:rPr>
                <w:rFonts w:ascii="Arial" w:hAnsi="Arial" w:cs="Arial"/>
                <w:b/>
              </w:rPr>
            </w:pPr>
            <w:r w:rsidRPr="00FA00A8">
              <w:rPr>
                <w:rFonts w:ascii="Arial" w:hAnsi="Arial" w:cs="Arial"/>
                <w:b/>
                <w:bCs/>
              </w:rPr>
              <w:t>FORMAT</w:t>
            </w:r>
          </w:p>
        </w:tc>
        <w:tc>
          <w:tcPr>
            <w:tcW w:w="6799" w:type="dxa"/>
          </w:tcPr>
          <w:p w:rsidR="005C642B" w:rsidRPr="00FA00A8" w:rsidRDefault="005C642B" w:rsidP="005C642B">
            <w:pPr>
              <w:rPr>
                <w:rFonts w:ascii="Arial" w:hAnsi="Arial" w:cs="Arial"/>
              </w:rPr>
            </w:pPr>
            <w:r w:rsidRPr="00FA00A8">
              <w:rPr>
                <w:rFonts w:ascii="Arial" w:hAnsi="Arial" w:cs="Arial"/>
              </w:rPr>
              <w:t>420 × 240 mm na pokriti površini</w:t>
            </w:r>
          </w:p>
        </w:tc>
      </w:tr>
    </w:tbl>
    <w:p w:rsidR="005C642B" w:rsidRPr="00FA00A8" w:rsidRDefault="005C642B" w:rsidP="005C642B">
      <w:pPr>
        <w:rPr>
          <w:rFonts w:ascii="Arial" w:hAnsi="Arial" w:cs="Arial"/>
        </w:rPr>
      </w:pPr>
    </w:p>
    <w:p w:rsidR="005C642B" w:rsidRPr="00FA00A8" w:rsidRDefault="00BC2300" w:rsidP="005C642B">
      <w:pPr>
        <w:rPr>
          <w:rFonts w:ascii="Arial" w:hAnsi="Arial" w:cs="Arial"/>
          <w:b/>
        </w:rPr>
      </w:pPr>
      <w:r>
        <w:rPr>
          <w:rFonts w:ascii="Arial" w:hAnsi="Arial" w:cs="Arial"/>
          <w:b/>
          <w:bCs/>
        </w:rPr>
        <w:t>FASADNA</w:t>
      </w:r>
      <w:r w:rsidR="005C642B" w:rsidRPr="00FA00A8">
        <w:rPr>
          <w:rFonts w:ascii="Arial" w:hAnsi="Arial" w:cs="Arial"/>
          <w:b/>
          <w:bCs/>
        </w:rPr>
        <w:t xml:space="preserve"> SKODLA PREFA</w:t>
      </w:r>
    </w:p>
    <w:p w:rsidR="005C642B" w:rsidRPr="00FA00A8" w:rsidRDefault="005C642B" w:rsidP="005C642B">
      <w:pPr>
        <w:rPr>
          <w:rFonts w:ascii="Arial" w:hAnsi="Arial" w:cs="Arial"/>
        </w:rPr>
      </w:pPr>
    </w:p>
    <w:tbl>
      <w:tblPr>
        <w:tblStyle w:val="Tabellenraster"/>
        <w:tblW w:w="0" w:type="auto"/>
        <w:tblLook w:val="04A0" w:firstRow="1" w:lastRow="0" w:firstColumn="1" w:lastColumn="0" w:noHBand="0" w:noVBand="1"/>
      </w:tblPr>
      <w:tblGrid>
        <w:gridCol w:w="2263"/>
        <w:gridCol w:w="6799"/>
      </w:tblGrid>
      <w:tr w:rsidR="005C642B" w:rsidRPr="00FA00A8" w:rsidTr="00100ED5">
        <w:tc>
          <w:tcPr>
            <w:tcW w:w="2263" w:type="dxa"/>
          </w:tcPr>
          <w:p w:rsidR="005C642B" w:rsidRPr="00FA00A8" w:rsidRDefault="005C642B" w:rsidP="00100ED5">
            <w:pPr>
              <w:rPr>
                <w:rFonts w:ascii="Arial" w:hAnsi="Arial" w:cs="Arial"/>
                <w:b/>
              </w:rPr>
            </w:pPr>
            <w:r w:rsidRPr="00FA00A8">
              <w:rPr>
                <w:rFonts w:ascii="Arial" w:hAnsi="Arial" w:cs="Arial"/>
                <w:b/>
                <w:bCs/>
              </w:rPr>
              <w:t>MATERIAL</w:t>
            </w:r>
          </w:p>
        </w:tc>
        <w:tc>
          <w:tcPr>
            <w:tcW w:w="6799" w:type="dxa"/>
          </w:tcPr>
          <w:p w:rsidR="005C642B" w:rsidRPr="00FA00A8" w:rsidRDefault="005C642B" w:rsidP="00100ED5">
            <w:pPr>
              <w:rPr>
                <w:rFonts w:ascii="Arial" w:hAnsi="Arial" w:cs="Arial"/>
              </w:rPr>
            </w:pPr>
            <w:r w:rsidRPr="00FA00A8">
              <w:rPr>
                <w:rFonts w:ascii="Arial" w:hAnsi="Arial" w:cs="Arial"/>
              </w:rPr>
              <w:t>Aluminij debeline 0,7 mm, dvoslojno žgano lakiranje</w:t>
            </w:r>
          </w:p>
        </w:tc>
      </w:tr>
      <w:tr w:rsidR="005C642B" w:rsidRPr="00FA00A8" w:rsidTr="00100ED5">
        <w:tc>
          <w:tcPr>
            <w:tcW w:w="2263" w:type="dxa"/>
          </w:tcPr>
          <w:p w:rsidR="005C642B" w:rsidRPr="00FA00A8" w:rsidRDefault="005C642B" w:rsidP="00100ED5">
            <w:pPr>
              <w:rPr>
                <w:rFonts w:ascii="Arial" w:hAnsi="Arial" w:cs="Arial"/>
                <w:b/>
              </w:rPr>
            </w:pPr>
            <w:r w:rsidRPr="00FA00A8">
              <w:rPr>
                <w:rFonts w:ascii="Arial" w:hAnsi="Arial" w:cs="Arial"/>
                <w:b/>
                <w:bCs/>
              </w:rPr>
              <w:t>BARVA</w:t>
            </w:r>
          </w:p>
        </w:tc>
        <w:tc>
          <w:tcPr>
            <w:tcW w:w="6799" w:type="dxa"/>
          </w:tcPr>
          <w:p w:rsidR="005C642B" w:rsidRPr="00FA00A8" w:rsidRDefault="005C642B" w:rsidP="00100ED5">
            <w:pPr>
              <w:rPr>
                <w:rFonts w:ascii="Arial" w:hAnsi="Arial" w:cs="Arial"/>
              </w:rPr>
            </w:pPr>
            <w:r w:rsidRPr="00FA00A8">
              <w:rPr>
                <w:rFonts w:ascii="Arial" w:hAnsi="Arial" w:cs="Arial"/>
              </w:rPr>
              <w:t>kovinsko srebrna</w:t>
            </w:r>
          </w:p>
        </w:tc>
      </w:tr>
      <w:tr w:rsidR="005C642B" w:rsidRPr="00FA00A8" w:rsidTr="00100ED5">
        <w:tc>
          <w:tcPr>
            <w:tcW w:w="2263" w:type="dxa"/>
          </w:tcPr>
          <w:p w:rsidR="005C642B" w:rsidRPr="00FA00A8" w:rsidRDefault="005C642B" w:rsidP="00100ED5">
            <w:pPr>
              <w:rPr>
                <w:rFonts w:ascii="Arial" w:hAnsi="Arial" w:cs="Arial"/>
                <w:b/>
              </w:rPr>
            </w:pPr>
            <w:r w:rsidRPr="00FA00A8">
              <w:rPr>
                <w:rFonts w:ascii="Arial" w:hAnsi="Arial" w:cs="Arial"/>
                <w:b/>
                <w:bCs/>
              </w:rPr>
              <w:t>TEŽA</w:t>
            </w:r>
          </w:p>
        </w:tc>
        <w:tc>
          <w:tcPr>
            <w:tcW w:w="6799" w:type="dxa"/>
          </w:tcPr>
          <w:p w:rsidR="005C642B" w:rsidRPr="00FA00A8" w:rsidRDefault="005C642B" w:rsidP="00100ED5">
            <w:pPr>
              <w:rPr>
                <w:rFonts w:ascii="Arial" w:hAnsi="Arial" w:cs="Arial"/>
              </w:rPr>
            </w:pPr>
            <w:r w:rsidRPr="00FA00A8">
              <w:rPr>
                <w:rFonts w:ascii="Arial" w:hAnsi="Arial" w:cs="Arial"/>
              </w:rPr>
              <w:t>pribl. 2,5 kg/m</w:t>
            </w:r>
            <w:r w:rsidRPr="00FA00A8">
              <w:rPr>
                <w:rFonts w:ascii="Arial" w:hAnsi="Arial" w:cs="Arial"/>
                <w:vertAlign w:val="superscript"/>
              </w:rPr>
              <w:t>2</w:t>
            </w:r>
          </w:p>
        </w:tc>
      </w:tr>
      <w:tr w:rsidR="005C642B" w:rsidRPr="00FA00A8" w:rsidTr="00100ED5">
        <w:tc>
          <w:tcPr>
            <w:tcW w:w="2263" w:type="dxa"/>
          </w:tcPr>
          <w:p w:rsidR="005C642B" w:rsidRPr="00FA00A8" w:rsidRDefault="005C642B" w:rsidP="00100ED5">
            <w:pPr>
              <w:rPr>
                <w:rFonts w:ascii="Arial" w:hAnsi="Arial" w:cs="Arial"/>
                <w:b/>
              </w:rPr>
            </w:pPr>
            <w:r w:rsidRPr="00FA00A8">
              <w:rPr>
                <w:rFonts w:ascii="Arial" w:hAnsi="Arial" w:cs="Arial"/>
                <w:b/>
                <w:bCs/>
              </w:rPr>
              <w:t>FORMAT</w:t>
            </w:r>
          </w:p>
        </w:tc>
        <w:tc>
          <w:tcPr>
            <w:tcW w:w="6799" w:type="dxa"/>
          </w:tcPr>
          <w:p w:rsidR="005C642B" w:rsidRPr="00FA00A8" w:rsidRDefault="005C642B" w:rsidP="00100ED5">
            <w:pPr>
              <w:rPr>
                <w:rFonts w:ascii="Arial" w:hAnsi="Arial" w:cs="Arial"/>
              </w:rPr>
            </w:pPr>
            <w:r w:rsidRPr="00FA00A8">
              <w:rPr>
                <w:rFonts w:ascii="Arial" w:hAnsi="Arial" w:cs="Arial"/>
              </w:rPr>
              <w:t>420 × 240 mm na pokriti površini</w:t>
            </w:r>
          </w:p>
        </w:tc>
      </w:tr>
    </w:tbl>
    <w:p w:rsidR="005C642B" w:rsidRPr="00FA00A8" w:rsidRDefault="005C642B" w:rsidP="005C642B">
      <w:pPr>
        <w:rPr>
          <w:rFonts w:ascii="Arial" w:hAnsi="Arial" w:cs="Arial"/>
        </w:rPr>
      </w:pPr>
    </w:p>
    <w:sectPr w:rsidR="005C642B" w:rsidRPr="00FA00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9A" w:rsidRDefault="002B2F9A" w:rsidP="002B2F9A">
      <w:r>
        <w:separator/>
      </w:r>
    </w:p>
  </w:endnote>
  <w:endnote w:type="continuationSeparator" w:id="0">
    <w:p w:rsidR="002B2F9A" w:rsidRDefault="002B2F9A" w:rsidP="002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A" w:rsidRDefault="002B2F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A" w:rsidRDefault="002B2F9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A" w:rsidRDefault="002B2F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9A" w:rsidRDefault="002B2F9A" w:rsidP="002B2F9A">
      <w:r>
        <w:separator/>
      </w:r>
    </w:p>
  </w:footnote>
  <w:footnote w:type="continuationSeparator" w:id="0">
    <w:p w:rsidR="002B2F9A" w:rsidRDefault="002B2F9A" w:rsidP="002B2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A" w:rsidRDefault="002B2F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A" w:rsidRDefault="002B2F9A">
    <w:pPr>
      <w:pStyle w:val="Kopfzeile"/>
    </w:pPr>
    <w:r>
      <w:rPr>
        <w:noProof/>
        <w:lang w:val="de-AT" w:eastAsia="de-AT"/>
      </w:rPr>
      <w:drawing>
        <wp:inline distT="0" distB="0" distL="0" distR="0">
          <wp:extent cx="2980690" cy="772160"/>
          <wp:effectExtent l="0" t="0" r="0" b="8890"/>
          <wp:docPr id="1" name="Grafik 1" descr="PREFA Logo Claim einzeilig schwarz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A Logo Claim einzeilig schwarz 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772160"/>
                  </a:xfrm>
                  <a:prstGeom prst="rect">
                    <a:avLst/>
                  </a:prstGeom>
                  <a:noFill/>
                  <a:ln>
                    <a:noFill/>
                  </a:ln>
                </pic:spPr>
              </pic:pic>
            </a:graphicData>
          </a:graphic>
        </wp:inline>
      </w:drawing>
    </w:r>
  </w:p>
  <w:p w:rsidR="002B2F9A" w:rsidRDefault="002B2F9A">
    <w:pPr>
      <w:pStyle w:val="Kopfzeile"/>
    </w:pPr>
  </w:p>
  <w:p w:rsidR="002B2F9A" w:rsidRDefault="002B2F9A">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A" w:rsidRDefault="002B2F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D4"/>
    <w:rsid w:val="00040422"/>
    <w:rsid w:val="001A24D5"/>
    <w:rsid w:val="002B2F9A"/>
    <w:rsid w:val="004D01D8"/>
    <w:rsid w:val="005C642B"/>
    <w:rsid w:val="007E0205"/>
    <w:rsid w:val="00BC2300"/>
    <w:rsid w:val="00CD0BD4"/>
    <w:rsid w:val="00ED607B"/>
    <w:rsid w:val="00F62CC0"/>
    <w:rsid w:val="00FA00A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A90BB-EB8E-4EFC-92CF-354200F5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C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B2F9A"/>
    <w:pPr>
      <w:tabs>
        <w:tab w:val="center" w:pos="4513"/>
        <w:tab w:val="right" w:pos="9026"/>
      </w:tabs>
    </w:pPr>
  </w:style>
  <w:style w:type="character" w:customStyle="1" w:styleId="KopfzeileZchn">
    <w:name w:val="Kopfzeile Zchn"/>
    <w:basedOn w:val="Absatz-Standardschriftart"/>
    <w:link w:val="Kopfzeile"/>
    <w:uiPriority w:val="99"/>
    <w:rsid w:val="002B2F9A"/>
  </w:style>
  <w:style w:type="paragraph" w:styleId="Fuzeile">
    <w:name w:val="footer"/>
    <w:basedOn w:val="Standard"/>
    <w:link w:val="FuzeileZchn"/>
    <w:uiPriority w:val="99"/>
    <w:unhideWhenUsed/>
    <w:rsid w:val="002B2F9A"/>
    <w:pPr>
      <w:tabs>
        <w:tab w:val="center" w:pos="4513"/>
        <w:tab w:val="right" w:pos="9026"/>
      </w:tabs>
    </w:pPr>
  </w:style>
  <w:style w:type="character" w:customStyle="1" w:styleId="FuzeileZchn">
    <w:name w:val="Fußzeile Zchn"/>
    <w:basedOn w:val="Absatz-Standardschriftart"/>
    <w:link w:val="Fuzeile"/>
    <w:uiPriority w:val="99"/>
    <w:rsid w:val="002B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3843</Characters>
  <Application>Microsoft Office Word</Application>
  <DocSecurity>0</DocSecurity>
  <Lines>32</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Basle</dc:creator>
  <cp:keywords/>
  <dc:description/>
  <cp:lastModifiedBy>Theuretzbacher Julia</cp:lastModifiedBy>
  <cp:revision>5</cp:revision>
  <dcterms:created xsi:type="dcterms:W3CDTF">2018-12-20T09:45:00Z</dcterms:created>
  <dcterms:modified xsi:type="dcterms:W3CDTF">2018-12-21T09:16:00Z</dcterms:modified>
</cp:coreProperties>
</file>